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A8E" w:rsidRPr="00597A8E" w:rsidRDefault="00597A8E" w:rsidP="00597A8E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it-IT"/>
        </w:rPr>
      </w:pPr>
      <w:r w:rsidRPr="00597A8E">
        <w:rPr>
          <w:rFonts w:ascii="Verdana" w:eastAsia="Times New Roman" w:hAnsi="Verdana" w:cs="Times New Roman"/>
          <w:b/>
          <w:lang w:eastAsia="it-IT"/>
        </w:rPr>
        <w:t>ACCESSO CIVICO GENERALIZZATO</w:t>
      </w:r>
    </w:p>
    <w:p w:rsidR="00597A8E" w:rsidRPr="00597A8E" w:rsidRDefault="00597A8E" w:rsidP="00597A8E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it-IT"/>
        </w:rPr>
      </w:pPr>
      <w:r w:rsidRPr="00597A8E">
        <w:rPr>
          <w:rFonts w:ascii="Verdana" w:eastAsia="Times New Roman" w:hAnsi="Verdana" w:cs="Times New Roman"/>
          <w:b/>
          <w:lang w:eastAsia="it-IT"/>
        </w:rPr>
        <w:t>Provvedimento di diniego/differimento della richiesta di accesso civico generalizzato</w:t>
      </w:r>
    </w:p>
    <w:p w:rsidR="00E125A1" w:rsidRDefault="00E125A1"/>
    <w:p w:rsidR="00597A8E" w:rsidRPr="00B77762" w:rsidRDefault="00597A8E" w:rsidP="00597A8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7A8E">
        <w:rPr>
          <w:rFonts w:ascii="Verdana" w:eastAsia="Times New Roman" w:hAnsi="Verdana" w:cs="Times New Roman"/>
          <w:b/>
          <w:sz w:val="20"/>
          <w:szCs w:val="20"/>
          <w:lang w:eastAsia="it-IT"/>
        </w:rPr>
        <w:t xml:space="preserve">Oggetto: </w:t>
      </w:r>
      <w:r w:rsidRPr="00597A8E">
        <w:rPr>
          <w:rFonts w:ascii="Verdana" w:eastAsia="Times New Roman" w:hAnsi="Verdana" w:cs="Times New Roman"/>
          <w:sz w:val="20"/>
          <w:szCs w:val="20"/>
          <w:lang w:eastAsia="it-IT"/>
        </w:rPr>
        <w:t>Richiesta di accesso generalizzato – Provvedimento di diniego totale, parziale o differimento dell’accesso</w:t>
      </w:r>
      <w:r w:rsidRPr="00B7776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97A8E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Con riferimento alla Sua richiesta di accesso civico generalizzato del _________, pervenuta a questo Ente in data ____________, protocollo n. ___________, si</w:t>
      </w:r>
    </w:p>
    <w:p w:rsidR="00597A8E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597A8E" w:rsidRPr="00597A8E" w:rsidRDefault="00597A8E" w:rsidP="00597A8E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it-IT"/>
        </w:rPr>
      </w:pPr>
      <w:r w:rsidRPr="00597A8E">
        <w:rPr>
          <w:rFonts w:ascii="Verdana" w:eastAsia="Times New Roman" w:hAnsi="Verdana" w:cs="Times New Roman"/>
          <w:b/>
          <w:lang w:eastAsia="it-IT"/>
        </w:rPr>
        <w:t>COMUNICA</w:t>
      </w:r>
    </w:p>
    <w:p w:rsidR="00597A8E" w:rsidRDefault="00597A8E" w:rsidP="00597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97A8E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Che la stessa non può essere accolta, in tutto o in parte, oppure che l’esercizio del diritto di accesso civico generalizzato deve essere differito per giorni ______, per i seguenti motivi:</w:t>
      </w:r>
    </w:p>
    <w:p w:rsidR="00597A8E" w:rsidRDefault="00597A8E">
      <w:pPr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597A8E" w:rsidRDefault="00597A8E">
      <w:r>
        <w:rPr>
          <w:rFonts w:ascii="Verdana" w:eastAsia="Times New Roman" w:hAnsi="Verdana" w:cs="Times New Roman"/>
          <w:sz w:val="20"/>
          <w:szCs w:val="20"/>
          <w:lang w:eastAsia="it-IT"/>
        </w:rPr>
        <w:t>___________________________________________________________________________</w:t>
      </w:r>
    </w:p>
    <w:p w:rsidR="00597A8E" w:rsidRDefault="00597A8E">
      <w:pPr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___________________________________________________________________________</w:t>
      </w:r>
    </w:p>
    <w:p w:rsidR="00597A8E" w:rsidRDefault="00597A8E"/>
    <w:p w:rsidR="00597A8E" w:rsidRPr="005238A0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bookmarkStart w:id="0" w:name="_GoBack"/>
      <w:bookmarkEnd w:id="0"/>
      <w:r w:rsidRPr="005238A0">
        <w:rPr>
          <w:rFonts w:ascii="Verdana" w:eastAsia="Times New Roman" w:hAnsi="Verdana" w:cs="Times New Roman"/>
          <w:sz w:val="20"/>
          <w:szCs w:val="20"/>
          <w:lang w:eastAsia="it-IT"/>
        </w:rPr>
        <w:t>Il richiedente può presentare richiesta di riesame al Responsabile della prevenzione della corruzione e trasparenza, che decide con provvedimento motivato e</w:t>
      </w:r>
      <w:r w:rsidR="005238A0" w:rsidRPr="005238A0">
        <w:rPr>
          <w:rFonts w:ascii="Verdana" w:eastAsia="Times New Roman" w:hAnsi="Verdana" w:cs="Times New Roman"/>
          <w:sz w:val="20"/>
          <w:szCs w:val="20"/>
          <w:lang w:eastAsia="it-IT"/>
        </w:rPr>
        <w:t>ntro il termine previsto.</w:t>
      </w:r>
    </w:p>
    <w:p w:rsidR="00597A8E" w:rsidRPr="005238A0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5238A0">
        <w:rPr>
          <w:rFonts w:ascii="Verdana" w:eastAsia="Times New Roman" w:hAnsi="Verdana" w:cs="Times New Roman"/>
          <w:sz w:val="20"/>
          <w:szCs w:val="20"/>
          <w:lang w:eastAsia="it-IT"/>
        </w:rPr>
        <w:t>Si avverte l’interessato che contro il presente provvedimento, nei casi di diniego totale o parziale all’accesso generaliz</w:t>
      </w:r>
      <w:r w:rsidR="005238A0" w:rsidRPr="005238A0">
        <w:rPr>
          <w:rFonts w:ascii="Verdana" w:eastAsia="Times New Roman" w:hAnsi="Verdana" w:cs="Times New Roman"/>
          <w:sz w:val="20"/>
          <w:szCs w:val="20"/>
          <w:lang w:eastAsia="it-IT"/>
        </w:rPr>
        <w:t>zato, potrà proporre ricorso all’organo giudiziario preposto. Il</w:t>
      </w:r>
      <w:r w:rsidRPr="005238A0">
        <w:rPr>
          <w:rFonts w:ascii="Verdana" w:eastAsia="Times New Roman" w:hAnsi="Verdana" w:cs="Times New Roman"/>
          <w:sz w:val="20"/>
          <w:szCs w:val="20"/>
          <w:lang w:eastAsia="it-IT"/>
        </w:rPr>
        <w:t xml:space="preserve"> ricorso deve essere notificato anche all’Ente interessato.</w:t>
      </w:r>
    </w:p>
    <w:p w:rsidR="005238A0" w:rsidRDefault="005238A0" w:rsidP="0059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238A0" w:rsidRDefault="005238A0" w:rsidP="0059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238A0" w:rsidRDefault="005238A0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5238A0">
        <w:rPr>
          <w:rFonts w:ascii="Verdana" w:eastAsia="Times New Roman" w:hAnsi="Verdana" w:cs="Times New Roman"/>
          <w:sz w:val="20"/>
          <w:szCs w:val="20"/>
          <w:lang w:eastAsia="it-IT"/>
        </w:rPr>
        <w:t>Luogo e data</w:t>
      </w:r>
    </w:p>
    <w:p w:rsidR="005238A0" w:rsidRPr="005238A0" w:rsidRDefault="005238A0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                                                                      Il Dirigente/Responsabile del Procedimento</w:t>
      </w:r>
    </w:p>
    <w:p w:rsidR="005238A0" w:rsidRPr="005238A0" w:rsidRDefault="005238A0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5238A0" w:rsidRPr="00B77762" w:rsidRDefault="005238A0" w:rsidP="0059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                         </w:t>
      </w:r>
    </w:p>
    <w:p w:rsidR="00597A8E" w:rsidRPr="00B77762" w:rsidRDefault="00597A8E" w:rsidP="0059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97A8E" w:rsidRPr="00597A8E" w:rsidRDefault="00597A8E" w:rsidP="00597A8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</w:p>
    <w:sectPr w:rsidR="00597A8E" w:rsidRPr="00597A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E5"/>
    <w:rsid w:val="004374E5"/>
    <w:rsid w:val="005238A0"/>
    <w:rsid w:val="00597A8E"/>
    <w:rsid w:val="00E1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7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7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 Barberi</dc:creator>
  <cp:lastModifiedBy>Edy Barberi</cp:lastModifiedBy>
  <cp:revision>2</cp:revision>
  <dcterms:created xsi:type="dcterms:W3CDTF">2026-05-12T07:15:00Z</dcterms:created>
  <dcterms:modified xsi:type="dcterms:W3CDTF">2026-05-12T07:33:00Z</dcterms:modified>
</cp:coreProperties>
</file>